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4"/>
        <w:tblW w:w="4820" w:type="dxa"/>
        <w:jc w:val="left"/>
        <w:tblInd w:w="107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</w:tblGrid>
      <w:tr>
        <w:trPr>
          <w:trHeight w:val="419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УТВЕРЖДАЮ</w:t>
            </w:r>
          </w:p>
        </w:tc>
      </w:tr>
      <w:tr>
        <w:trPr>
          <w:trHeight w:val="371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Глава муниципального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образования Северский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муниципальный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>
          <w:trHeight w:val="1577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6"/>
              </w:rPr>
            </w:pPr>
            <w:bookmarkStart w:id="0" w:name="SIGNERSTAMP2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0"/>
          </w:p>
        </w:tc>
      </w:tr>
      <w:tr>
        <w:trPr>
          <w:trHeight w:val="466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</w:rPr>
            </w:pPr>
            <w:bookmarkStart w:id="1" w:name="SIGNERNAME2"/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1"/>
          </w:p>
        </w:tc>
      </w:tr>
    </w:tbl>
    <w:p>
      <w:pPr>
        <w:pStyle w:val="Normal"/>
        <w:rPr>
          <w:b/>
          <w:sz w:val="16"/>
        </w:rPr>
      </w:pPr>
      <w:r>
        <w:rPr>
          <w:b/>
          <w:sz w:val="28"/>
        </w:rPr>
        <w:t xml:space="preserve"> </w:t>
      </w:r>
    </w:p>
    <w:tbl>
      <w:tblPr>
        <w:tblStyle w:val="Style_4"/>
        <w:tblW w:w="155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7"/>
        <w:gridCol w:w="6095"/>
      </w:tblGrid>
      <w:tr>
        <w:trPr>
          <w:trHeight w:val="366" w:hRule="atLeast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ПЛАН  №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  <w:vertAlign w:val="superscript"/>
              </w:rPr>
            </w:pPr>
            <w:bookmarkStart w:id="2" w:name="REGNUMDATESTAMP"/>
            <w:r>
              <w:rPr>
                <w:color w:val="FF0000"/>
                <w:spacing w:val="0"/>
                <w:kern w:val="0"/>
                <w:sz w:val="22"/>
                <w:szCs w:val="20"/>
              </w:rPr>
              <w:t>[Авто_рег.номер]</w:t>
            </w:r>
            <w:bookmarkEnd w:id="2"/>
          </w:p>
        </w:tc>
      </w:tr>
      <w:tr>
        <w:trPr>
          <w:trHeight w:val="759" w:hRule="atLeast"/>
        </w:trPr>
        <w:tc>
          <w:tcPr>
            <w:tcW w:w="15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основных мероприятий  администрации муниципального образования Северский муниципальный район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  с  13 по 19 июля 2026 года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widowControl/>
        <w:jc w:val="center"/>
        <w:rPr>
          <w:b/>
          <w:sz w:val="6"/>
          <w:u w:val="single"/>
        </w:rPr>
      </w:pPr>
      <w:r>
        <w:rPr>
          <w:b/>
          <w:sz w:val="6"/>
          <w:u w:val="single"/>
        </w:rPr>
      </w:r>
    </w:p>
    <w:tbl>
      <w:tblPr>
        <w:tblStyle w:val="Style_5"/>
        <w:tblW w:w="1559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5955"/>
        <w:gridCol w:w="3284"/>
        <w:gridCol w:w="2476"/>
        <w:gridCol w:w="2408"/>
      </w:tblGrid>
      <w:tr>
        <w:trPr/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ДАТА, ВРЕМЯ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МЕРОПРИЯТИЯ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МЕСТО ПРОВЕДЕНИЯ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ФАМИЛИЯ РУКОВОДИТЕЛЯ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ОТВЕТСТВЕННЫЙ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ЗА ПОДГОТОВКУ</w:t>
            </w:r>
          </w:p>
          <w:p>
            <w:pPr>
              <w:pStyle w:val="Normal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 ПРОВЕДЕНИЕ</w:t>
            </w:r>
          </w:p>
        </w:tc>
      </w:tr>
      <w:tr>
        <w:trPr>
          <w:trHeight w:val="630" w:hRule="atLeast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13 июля 2026 года  (понедельник)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рыбака.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630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(27.05.-17.07.2026)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Проведение летней оздоровительной  кампании «Лето-2026»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8"/>
                <w:szCs w:val="20"/>
              </w:rPr>
              <w:t>образовательные  организации района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(13-19.07.2026)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Львовское,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Михайловское,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Новодмитриевское</w:t>
            </w:r>
            <w:r>
              <w:rPr>
                <w:color w:val="000000"/>
                <w:sz w:val="28"/>
              </w:rPr>
              <w:t xml:space="preserve"> поселения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(13-19.07.2026)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Львовское,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Михайловское,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Черноморское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поселения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(13-19.07.2026)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Северское сельское поселение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(13-19.07.2026)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территория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Краснодарского края,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где имеется жилищный фонд, состоящий в муниципальной собственности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Профилактический  визит  сотрудников  архивного отдела совместно с сотрудниками  Управления по делам архивов  Управления  делами  администрации Краснодарского края  в администрацию Северского сельского поселения  для оказания методической  помощи 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ул. Петровского, 4 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Савицкий О.Г. 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Чернова М.Н. 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14 июля 2026 года (вторник)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День  создания  Общероссийского  общественно-государственного  движения детей и молодежи </w:t>
            </w:r>
            <w:r>
              <w:rPr>
                <w:b w:val="false"/>
                <w:i/>
                <w:color w:val="000000"/>
                <w:spacing w:val="0"/>
                <w:kern w:val="0"/>
                <w:sz w:val="28"/>
                <w:szCs w:val="20"/>
              </w:rPr>
              <w:t>(2022)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главой муниципального образования Северский муниципальный район Краснодарского края   А.Ю.Чеверевым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Савицкий О.Г.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А.В.Химченко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 комплексной  межведомственной  профилактической операции «Подросток»  на территории Северского  района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Ильское  городское  поселение 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Наумейко М.В. 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Сердюкова Н.А. 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О.Г.Савицким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Савицкий О.Г.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Комиссионный  объезд  ферм  по ремонту  и подготовки  животноводческих помещений,  механизмов и оборудования к зимовке скота 2026-2027 годов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Наш А.Р.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10.00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Журавель О.М.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15 июля 2026 года   (среда)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Всероссийский день гинеколога. Памятная  дата военной  истории Отчества.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День переднеазиатского леопарда в Краснодарском  крае. День присвоения  исторически сложившейся  местности – Пашковской  переправе, расположенной  на улице Заводской  Карасунского внутригородского  округа города  Краснодара, почетного  звания Краснодарского  «Рубеж воинской  доблести» </w:t>
            </w:r>
            <w:r>
              <w:rPr>
                <w:b w:val="false"/>
                <w:i/>
                <w:color w:val="000000"/>
                <w:spacing w:val="0"/>
                <w:kern w:val="0"/>
                <w:sz w:val="28"/>
                <w:szCs w:val="20"/>
              </w:rPr>
              <w:t xml:space="preserve">(2020).  </w:t>
            </w: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памяти М.Ю. Лермонтова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Е.А.Алышевым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iCs/>
                <w:color w:val="000000"/>
                <w:spacing w:val="0"/>
                <w:kern w:val="0"/>
                <w:sz w:val="24"/>
                <w:szCs w:val="24"/>
              </w:rPr>
              <w:t>(15-17.07.2026)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hanging="0" w:left="-42" w:right="3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во Всекубанском турнире по футболу среди детских дворовых команд на Кубок Губернатора Краснодарского края (младшая группа 2015 – 2016 г.р.)</w:t>
            </w:r>
          </w:p>
          <w:p>
            <w:pPr>
              <w:pStyle w:val="Normal"/>
              <w:ind w:hanging="0" w:left="-42" w:right="3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г. Белореченск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Щорса, 92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Пресечение стихийной торговли  на  при рыночной  территории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ул. </w:t>
            </w:r>
            <w:r>
              <w:rPr>
                <w:color w:val="000000"/>
                <w:spacing w:val="0"/>
                <w:kern w:val="0"/>
                <w:sz w:val="28"/>
                <w:szCs w:val="20"/>
              </w:rPr>
              <w:t>Найманова, 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Журавель О.М.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16 июля 2026  года  (четверг)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iCs/>
                <w:color w:val="000000"/>
                <w:spacing w:val="0"/>
                <w:kern w:val="0"/>
                <w:sz w:val="24"/>
                <w:szCs w:val="24"/>
              </w:rPr>
              <w:t>(16-22.07.2026)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Стационарный палаточный лагерь «Мирный»  смена  «Кузница  Героев»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п. Мирный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ул. К.Маркса, 28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iCs/>
                <w:color w:val="000000"/>
                <w:spacing w:val="0"/>
                <w:kern w:val="0"/>
                <w:sz w:val="24"/>
                <w:szCs w:val="24"/>
              </w:rPr>
              <w:t>(16-</w:t>
            </w:r>
            <w:r>
              <w:rPr>
                <w:i/>
                <w:iCs/>
                <w:color w:val="000000"/>
                <w:spacing w:val="0"/>
                <w:kern w:val="0"/>
                <w:sz w:val="24"/>
                <w:szCs w:val="24"/>
              </w:rPr>
              <w:t>17</w:t>
            </w:r>
            <w:r>
              <w:rPr>
                <w:i/>
                <w:iCs/>
                <w:color w:val="000000"/>
                <w:spacing w:val="0"/>
                <w:kern w:val="0"/>
                <w:sz w:val="24"/>
                <w:szCs w:val="24"/>
              </w:rPr>
              <w:t>.07.2026)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 xml:space="preserve">Участие в смене  молодежного форума  Кубани «Регион-93» 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Урочище Крымская Поляна, «Регион-93»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Комиссионный  объезд  ферм  по ремонту  и подготовки  животноводческих помещений,  механизмов и оборудования к зимовке скота 2026-2027 годов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ООО «Смоленское»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Наш А.Р.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Рабочий выезд  на  предприятие ООО  "УК Индустриальный  парк "Афипский"   совместно  с АНО "Агенство по привлечению инвестиций" КК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пгт Афипский 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Смоленское Шоссе, 4</w:t>
            </w:r>
            <w:r>
              <w:rPr>
                <w:color w:val="000000"/>
                <w:sz w:val="28"/>
                <w:szCs w:val="28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Леуцкая К.В. 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Мартынов С.А. 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6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6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17 июля 2026 года  (пятница)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морской авиации Военно - морского флота РФ.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К.В. Леуцкой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Комиссионный  объезд  ферм  по ремонту  и подготовки  животноводческих помещений,  механизмов и оборудования к зимовке скота 2026-2027 годов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ООО «АФ «Кубань»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Наш А.Р.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Рейдовые мероприятия районной межведомственной комиссии при администрации муниципального образования Северский район по организации взаимодействия в сфере оборота алкогольной и спиртосодержащей продукции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Журавель О.М.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11.00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iCs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Профилактическая беседа на темы «Последствия употребления  наркотиков» и «СТОП террор»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п. Мирный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ул. К.Маркса, 28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7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0</w:t>
            </w: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Районный фестиваль «Фольклор народов  Кубани»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 xml:space="preserve">ул. Ленина, 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>6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Куралесина Г.В.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 w:val="false"/>
                <w:iCs w:val="false"/>
                <w:color w:val="000000"/>
                <w:spacing w:val="0"/>
                <w:kern w:val="0"/>
                <w:sz w:val="28"/>
                <w:szCs w:val="28"/>
              </w:rPr>
              <w:t>17.30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Spacing2"/>
              <w:suppressAutoHyphens w:val="true"/>
              <w:jc w:val="both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Мероприятие антинаркотической направленности. Турнир по футболу «Спорт - это здоровье» среди юношей 2012 - 2013 г.р. и девушек 2010 - 2011 г.р.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Spacing2"/>
              <w:suppressAutoHyphens w:val="true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пгт Черноморский</w:t>
            </w:r>
          </w:p>
          <w:p>
            <w:pPr>
              <w:pStyle w:val="NoSpacing2"/>
              <w:suppressAutoHyphens w:val="true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ул. Тельмана,  9а</w:t>
            </w:r>
          </w:p>
          <w:p>
            <w:pPr>
              <w:pStyle w:val="NoSpacing2"/>
              <w:suppressAutoHyphens w:val="true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Spacing2"/>
              <w:suppressAutoHyphens w:val="true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6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18 июля 2026 года (суббота)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государственного пожарного надзора. День города Гулькевичи.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6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19 июля 2026 года  (воскресенье)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Отрадненского района.  День юридической службы уголовно-исполнительной  системы.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6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Style_5"/>
        <w:tblW w:w="1579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3"/>
        <w:gridCol w:w="5427"/>
        <w:gridCol w:w="4374"/>
      </w:tblGrid>
      <w:tr>
        <w:trPr>
          <w:trHeight w:val="1460" w:hRule="atLeast"/>
        </w:trPr>
        <w:tc>
          <w:tcPr>
            <w:tcW w:w="5993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Заместитель главы</w:t>
            </w:r>
          </w:p>
        </w:tc>
        <w:tc>
          <w:tcPr>
            <w:tcW w:w="5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bookmarkStart w:id="3" w:name="SIGNERSTAMP1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3"/>
          </w:p>
        </w:tc>
        <w:tc>
          <w:tcPr>
            <w:tcW w:w="4374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color w:themeColor="text1" w:val="000000"/>
                <w:sz w:val="28"/>
              </w:rPr>
            </w:pPr>
            <w:bookmarkStart w:id="4" w:name="SIGNERNAME1"/>
            <w:r>
              <w:rPr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4"/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  <w:bookmarkStart w:id="5" w:name="_GoBack"/>
      <w:bookmarkStart w:id="6" w:name="_GoBack"/>
      <w:bookmarkEnd w:id="6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720" w:right="720" w:gutter="0" w:header="1259" w:top="1316" w:footer="505" w:bottom="72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bothSides"/>
              <wp:docPr id="1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8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378.9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8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0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381.9pt;margin-top:0.05pt;width:6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7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0" relativeHeight="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768.65pt;margin-top:0.05pt;width:1.1pt;height:13.6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3205" cy="173990"/>
              <wp:effectExtent l="0" t="0" r="0" b="0"/>
              <wp:wrapSquare wrapText="bothSides"/>
              <wp:docPr id="4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33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ind w:hanging="0" w:left="0" w:right="3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375.35pt;margin-top:0.05pt;width:19.1pt;height:13.6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ind w:hanging="0" w:left="0" w:right="3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spacing w:before="240" w:after="60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spacing w:before="240" w:after="60"/>
      <w:outlineLvl w:val="2"/>
    </w:pPr>
    <w:rPr>
      <w:rFonts w:ascii="Calibri Light" w:hAnsi="Calibri Light"/>
      <w:b/>
      <w:sz w:val="26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ParagraphFont">
    <w:name w:val="Default Paragraph Font"/>
    <w:link w:val="DefaultParagraphFont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mphasis">
    <w:name w:val="Emphasis"/>
    <w:qFormat/>
    <w:rPr>
      <w:i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/>
      <w:b/>
      <w:sz w:val="26"/>
    </w:rPr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PageNumber">
    <w:name w:val="page number"/>
    <w:basedOn w:val="DefaultParagraphFont"/>
    <w:rPr/>
  </w:style>
  <w:style w:type="character" w:styleId="apple-converted-space">
    <w:name w:val="apple-converted-space"/>
    <w:basedOn w:val="DefaultParagraphFont"/>
    <w:link w:val="apple-converted-space1"/>
    <w:qFormat/>
    <w:rPr/>
  </w:style>
  <w:style w:type="character" w:styleId="Footer1">
    <w:name w:val="Footer1"/>
    <w:qFormat/>
    <w:rPr/>
  </w:style>
  <w:style w:type="character" w:styleId="CommentReference">
    <w:name w:val="annotation reference"/>
    <w:basedOn w:val="DefaultParagraphFont"/>
    <w:link w:val="annotationreference1"/>
    <w:qFormat/>
    <w:rPr>
      <w:sz w:val="16"/>
    </w:rPr>
  </w:style>
  <w:style w:type="character" w:styleId="Marginalia">
    <w:name w:val="Marginalia"/>
    <w:qFormat/>
    <w:rPr>
      <w:sz w:val="20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Heading11">
    <w:name w:val="Heading 11"/>
    <w:qFormat/>
    <w:rPr>
      <w:rFonts w:ascii="Cambria" w:hAnsi="Cambria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Style9">
    <w:name w:val="Знак"/>
    <w:link w:val="1"/>
    <w:qFormat/>
    <w:rPr>
      <w:rFonts w:ascii="Tahoma" w:hAnsi="Tahoma"/>
      <w:sz w:val="20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Heading21">
    <w:name w:val="Heading 21"/>
    <w:qFormat/>
    <w:rPr>
      <w:b/>
      <w:sz w:val="26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1">
    <w:name w:val="Emphasi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PageNumber1">
    <w:name w:val="Page Number1"/>
    <w:basedOn w:val="DefaultParagraphFont1"/>
    <w:qFormat/>
    <w:pPr/>
    <w:rPr/>
  </w:style>
  <w:style w:type="paragraph" w:styleId="apple-converted-space1">
    <w:name w:val="apple-converted-space1"/>
    <w:basedOn w:val="DefaultParagraphFont1"/>
    <w:link w:val="apple-converted-space"/>
    <w:qFormat/>
    <w:pPr/>
    <w:rPr/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reference1">
    <w:name w:val="annotation reference1"/>
    <w:basedOn w:val="DefaultParagraphFont1"/>
    <w:link w:val="CommentReference"/>
    <w:qFormat/>
    <w:pPr/>
    <w:rPr>
      <w:sz w:val="16"/>
    </w:rPr>
  </w:style>
  <w:style w:type="paragraph" w:styleId="CommentText">
    <w:name w:val="annotation text"/>
    <w:basedOn w:val="Normal"/>
    <w:pPr/>
    <w:rPr>
      <w:sz w:val="20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">
    <w:name w:val="annotation subject1"/>
    <w:basedOn w:val="CommentText"/>
    <w:next w:val="CommentText"/>
    <w:link w:val="annotationsubject"/>
    <w:qFormat/>
    <w:pPr/>
    <w:rPr>
      <w:b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Знак1"/>
    <w:basedOn w:val="Normal"/>
    <w:link w:val="Style9"/>
    <w:qFormat/>
    <w:pPr>
      <w:widowControl/>
      <w:spacing w:beforeAutospacing="1" w:afterAutospacing="1"/>
    </w:pPr>
    <w:rPr>
      <w:rFonts w:ascii="Tahoma" w:hAnsi="Tahoma"/>
      <w:sz w:val="20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user2">
    <w:name w:val="Содержимое врезки (user)"/>
    <w:basedOn w:val="Normal"/>
    <w:qFormat/>
    <w:pPr/>
    <w:rPr/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12">
    <w:name w:val="Содержимое врезки"/>
    <w:basedOn w:val="Normal"/>
    <w:qFormat/>
    <w:pPr/>
    <w:rPr/>
  </w:style>
  <w:style w:type="paragraph" w:styleId="NoSpacing2">
    <w:name w:val="No Spacing2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FreeSans" w:eastAsiaTheme="minorEastAsia"/>
      <w:color w:val="000000"/>
      <w:kern w:val="0"/>
      <w:sz w:val="20"/>
      <w:szCs w:val="20"/>
      <w:lang w:val="ru-RU" w:eastAsia="ru-RU" w:bidi="hi-IN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4">
    <w:name w:val="Table Grid"/>
    <w:basedOn w:val="Style_5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LibreOffice/25.2.3.2$Linux_X86_64 LibreOffice_project/520$Build-2</Application>
  <AppVersion>15.0000</AppVersion>
  <Pages>8</Pages>
  <Words>1069</Words>
  <Characters>7357</Characters>
  <CharactersWithSpaces>8396</CharactersWithSpaces>
  <Paragraphs>246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2023-11-27T06:24:00Z</dcterms:created>
  <dc:creator/>
  <dc:description/>
  <dc:language>ru-RU</dc:language>
  <cp:lastModifiedBy/>
  <dcterms:modified xsi:type="dcterms:W3CDTF">2026-07-09T17:31:45Z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